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4B" w:rsidRPr="00E7474B" w:rsidRDefault="00E7474B" w:rsidP="00E7474B">
      <w:pPr>
        <w:spacing w:after="0" w:line="594" w:lineRule="atLeast"/>
        <w:outlineLvl w:val="1"/>
        <w:rPr>
          <w:rFonts w:eastAsia="Times New Roman"/>
          <w:color w:val="444444"/>
          <w:sz w:val="52"/>
          <w:szCs w:val="52"/>
          <w:lang w:eastAsia="ru-RU"/>
        </w:rPr>
      </w:pPr>
      <w:r w:rsidRPr="00E7474B">
        <w:rPr>
          <w:rFonts w:eastAsia="Times New Roman"/>
          <w:color w:val="444444"/>
          <w:sz w:val="54"/>
          <w:szCs w:val="54"/>
          <w:lang w:eastAsia="ru-RU"/>
        </w:rPr>
        <w:br/>
      </w:r>
      <w:r w:rsidRPr="00E7474B">
        <w:rPr>
          <w:rFonts w:eastAsia="Times New Roman"/>
          <w:color w:val="444444"/>
          <w:sz w:val="52"/>
          <w:szCs w:val="52"/>
          <w:lang w:eastAsia="ru-RU"/>
        </w:rPr>
        <w:t xml:space="preserve">Приказ </w:t>
      </w:r>
      <w:proofErr w:type="spellStart"/>
      <w:r w:rsidRPr="00E7474B">
        <w:rPr>
          <w:rFonts w:eastAsia="Times New Roman"/>
          <w:color w:val="444444"/>
          <w:sz w:val="52"/>
          <w:szCs w:val="52"/>
          <w:lang w:eastAsia="ru-RU"/>
        </w:rPr>
        <w:t>Минобрнауки</w:t>
      </w:r>
      <w:proofErr w:type="spellEnd"/>
      <w:r w:rsidRPr="00E7474B">
        <w:rPr>
          <w:rFonts w:eastAsia="Times New Roman"/>
          <w:color w:val="444444"/>
          <w:sz w:val="52"/>
          <w:szCs w:val="52"/>
          <w:lang w:eastAsia="ru-RU"/>
        </w:rPr>
        <w:t xml:space="preserve"> России от 19.12.2014 г. № 1598 «Об утверждении федерального государственного образовательного стандарта...»</w:t>
      </w:r>
    </w:p>
    <w:p w:rsid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 УТВЕРЖДЕНИИ ФЕДЕРАЛЬНОГО ГОСУДАРСТВЕННОГО ОБРАЗОВАТЕЛЬНОГО СТАНДАРТА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НАЧАЛЬНОГО ОБЩЕГО ОБРАЗОВАНИЯ </w:t>
      </w:r>
      <w:proofErr w:type="gramStart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С ОГРАНИЧЕННЫМИ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ВОЗМОЖНОСТЯМИ ЗДОРОВЬЯ</w:t>
      </w: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Приказ Министерства образования и науки 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от 19 декабря 2014 г. № 1598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Зарегистрировано Министерством юстиции 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3 февраля 2015 г. Регистрационный № 35847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соответствии с </w:t>
      </w:r>
      <w:hyperlink r:id="rId5" w:anchor="st11_6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частью 6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4263), </w:t>
      </w:r>
      <w:hyperlink r:id="rId6" w:anchor="p5.2.41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подпунктом 5.2.41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2014, № 2, ст. 126; № 6, ст. 582; № 27, ст. 3776) и </w:t>
      </w:r>
      <w:hyperlink r:id="rId7" w:anchor="p1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пунктом 17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 г. № 661 (Собрание законодательства Российской Федерации, 2013, № 3, ст. 4377; 2014, № 38, ст. 5096),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приказываю: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 Утвердить прилагаемый федеральный государственный образовательный стандарт начального общего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ограниченными возможностями здоровья (далее – Стандарт).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 Установить, что: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Стандарт применяется к правоотношениям, возникшим с 1 сентября 2016 года;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обучение лиц, зачисленных до 1 сентября 2016 г.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обучения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 адаптированным образовательным программам, осуществляется по ним до завершения обучения.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 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Министр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Д.В. ЛИВАНОВ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 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Приложение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Утвержден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приказом Министерства образования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и науки 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от 19 декабря 2014 г. № 1598</w:t>
      </w: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ФЕДЕРАЛЬНЫЙ ГОСУДАРСТВЕННЫЙ ОБРАЗОВАТЕЛЬНЫЙ СТАНДАРТ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НАЧАЛЬНОГО ОБЩЕГО ОБРАЗОВАНИЯ </w:t>
      </w:r>
      <w:proofErr w:type="gramStart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С ОГРАНИЧЕННЫМИ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ВОЗМОЖНОСТЯМИ ЗДОРОВЬЯ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I. Общие положения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– АООП НОО) в организациях, осуществляющих образовательную деятельность (далее – организация).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аутистического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спектра, со сложными дефектами (далее – обучающиеся с ОВЗ).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– НОО) в форме семейного образования, а также на дому или в медицинских организациях.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1.2. Стандарт разработан на основе </w:t>
      </w:r>
      <w:hyperlink r:id="rId8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Конституции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Российской Федерации &lt;1&gt; и законодательства Российской Федерации с учетом Конвенц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ии ОО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9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Конституция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30, ст. 4202).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&lt;2&gt; Конвенция ООН о правах ребенка, принятая 20 ноября 1989 г. (Сборник международных договоров СССР, 1993, выпуск XLVI).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1.3. Станда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рт вкл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ючает в себя требования к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0" w:anchor="st11_3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3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условиям реализации АООП НОО, в том числе кадровым, финансовым, материально-техническим и иным условиям;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результатам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установленным требованиям.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1.6. В основу Стандарта для обучающихся с ОВЗ положены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деятельностный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дифференцированный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подходы, осуществление которых предполагает: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признание того, что развитие личности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зависит от характера организации доступной им учебной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ориентацию на результаты образования как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системообразующий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соответствии с принятыми в семье и обществе духовно-нравственными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социокультурными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ценностями;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для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разработки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примерных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АООП НОО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разработки и реализации АООП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определения требований к результатам освоения АООП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проведения текущей и промежуточной аттестации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осуществления внутреннего мониторинга качества образования в организации;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1.8. Стандарт направлен на решение следующих задач образования обучающихся с ОВЗ: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основ гражданской идентичности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мировоззрения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в соответствии с принятыми в семье и обществе духовно-нравственными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социокультурными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ценностями;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основ учебной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&lt;1&gt; </w:t>
      </w:r>
      <w:hyperlink r:id="rId11" w:anchor="st79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2 статьи 79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 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социокультурной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образовательной среды с учетом общих и особых образовательных потребностей разных групп обучающихся.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на основе комплексной оценки личностных,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предметных результатов освоения АООП НОО, заключения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комиссии (далее – ПМПК) и мнения родителей (законных представителей).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II. Требования к структуре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для обучающихся с ОВЗ, имеющих инвалидность, дополняется индивидуальной программой реабилитации (далее – ИПР) инвалида в части создания специальных условий получения образования.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2.2. АООП НОО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2" w:anchor="st12_5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Части 5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и </w:t>
      </w:r>
      <w:hyperlink r:id="rId13" w:anchor="st12_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7 статьи 12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4" w:anchor="st23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23 статьи 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5" w:anchor="st79_4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4 статьи 79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2.5. Для обеспечения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 возможно использование сетевой формы. &lt;1&gt;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6" w:anchor="st15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Статья 15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2.6. АООП НОО включает обязательную часть и часть, формируемую участниками образовательных отношений.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№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1 - 8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2.7. АООП НОО реализуется организацией через организацию урочной и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2.8. АООП НОО должна содержать три раздела: целевой, содержательный и организационный.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Целевой раздел включает: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пояснительную записку;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оценки достижения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№№ 1–8 к настоящему Стандарту: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формирования универсальных учебных действий у обучающихся (в зависимости от варианта АООП НОО – базовых учебных действий) в соответствии с приложениями №№ 1–8 к настоящему Стандарту при получении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программу духовно-нравственного развития, воспитания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при получении НОО (в зависимости от варианта АООП НОО – нравственного развития, воспитания обучающихся с ОВЗ в соответствии с приложениями №№ 1–8 к настоящему Стандарту);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коррекционной работы;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Организационный раздел включает: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специальных условий реализации АООП НОО в соответствии с требованиями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Учебный план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(далее – Учебный план) является основным организационным механизмом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 Требования к разделам АООП НОО: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2.9.1. Пояснительная записка должна раскрывать: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Стандарта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к результатам освоения обучающимися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принципы и подходы к формированию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общую характеристику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4) психолого-педагогическую характеристику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5) описание особых образовательных потребностей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2.9.2. Планируемые результаты освоения АООП НОО должны: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являться основой для разработки АООП НОО организациями;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3) являться содержательной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критериальной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может включать как один, так и несколько учебных планов.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Учебный план включает предметные области в зависимости от вариантов АООП НОО, указанных в приложениях №№ 1–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Количество учебных занятий по предметным областям за 4 учебных года не может составлять более 3 039 часов, за 5 учебных лет – более 3 821 часа, за 6 учебных лет – более 4 603 часов.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учебные занятия, обеспечивающие различные интересы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ОВЗ, в том числе этнокультурные;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введение учебных курсов для факультативного изучения отдельных учебных предметов.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2.9.4. Программа формирования универсальных учебных действий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у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с ОВЗ при получении НОО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описание ценностных ориентиров содержания образования при получении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связь универсальных учебных действий с содержанием учебных предметов;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от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дошкольного к начальному общему образованию.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коррекционных курсов разрабатываются на основе: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требований к результатам освоения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формирования универсальных (базовых) учебных действий.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коррекционных курсов должны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общую характеристику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описание места учебного предмета, коррекционного курса в учебном плане;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4) описание ценностных ориентиров содержания учебного предмета;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5) личностные,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личностные и предметные результаты, указанные в приложениях №№ 1–8 к настоящему Стандарту);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6) содержание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7) тематическое планирование с определением основных видов учебной деятельности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8) описание материально-технического обеспечения образовательного процесса.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2.9.6.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развития (или нравственного развития), указанная в приложениях №№ 1–8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(нравственного) развития должна обеспечивать: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создание системы воспитательных мероприятий, позволяющих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обучающемуся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осваивать и на практике использовать полученные знания;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(нравственного) развития должна включать: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7" w:anchor="p19.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19.7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– ФГОС НОО).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пробуждение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в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здоровьесберегающего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характера учебной деятельности и общения;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познавательного интереса и бережного отношения к природе;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установок на использование здорового питания;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соблюдение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здоровьесозидающих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режимов дня;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негативного отношения к факторам риска здоровью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становление умений противостояния вовлечению в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табакокурение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, употребление алкоголя, наркотических и сильнодействующих веществ.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2.9.8. Программа коррекционной работы должна обеспечивать: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осуществление индивидуально-ориентированной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коррекционной работы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систему комплексного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сопровождения обучающихся с ОВЗ в условиях образовательной деятельности, включающего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корректировку коррекционных мероприятий.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2.9.9.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Обучающийся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имеет право на прохождение текущей, промежуточной и итоговой аттестации в иных формах.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2.9.10. В зависимости от варианта АООП НОО программа внеурочной деятельности включает направления развития личности, указанные в приложениях №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№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1 - 8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Организация самостоятельно разрабатывает и утверждает программу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2.9.11. Система условий реализации АООП НОО в соответствии с требованиями Стандарта (далее –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условий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состоянием системы условий.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с ОВЗ в АООП НОО предусматриваются: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учебные курсы, обеспечивающие различные интересы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, в том числе этнокультурные;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внеурочная деятельность.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2.13.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Определение варианта АООП НОО для обучающегося с ОВЗ осуществляется на основе рекомендаций ПМПК, сформулированных по результатам его комплексного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III. Требования к условиям реализации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3.1. Стандарт определяет требования к кадровым, финансовым, материально-техническим и иным условиям &lt;1&gt; получения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8" w:anchor="st11_3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 части 3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3.3. Организация создает условия для реализации АООП НОО, обеспечивающие возможность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9" w:anchor="p2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ФГОС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достижения планируемых результатов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выявления и развития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способностей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учета особых образовательных потребностей – общих для всех обучающихся с ОВЗ и специфических для отдельных групп;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потребностей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3.4. Требования к кадровым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указанных в приложениях №№ 1–8 к настоящему Стандарту. При необходимости в процессе реализации АООП НОО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возможно временное или постоянное участие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тьютора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(или) ассистента (помощника).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В процессе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сопровождения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и информационную поддержку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3.5. Требования к финансовым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Финансовые условия реализации АООП НОО должны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20" w:anchor="p24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24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ФГОС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расходами на оплату труда работников, реализующих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в организации.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групп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 Требования к материально-техническим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к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временного режима обучения;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техническим средствам обучения;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флеш-тренажеров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, инструментов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wiki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вправе применять дистанционные образовательные технологии.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3.6.2. Пространство, в котором осуществляется образование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соблюдения санитарно-гигиенических норм организации образовательного процесса;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обеспечения санитарно-бытовых и социально-бытовых условий;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соблюдения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пожарной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электробезопасности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соблюдения требований охраны труда;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соблюдения своевременных сроков и необходимых объемов текущего и капитального ремонта и другого.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3.6.3. Организация обеспечивает выделение отдельных специально оборудованных помещений для реализации курсов коррекционно-развивающей области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психолого-медико-педагогического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сопровождения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4. Требования к результатам освоения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4.1. Стандарт устанавливает требования к личностным,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метапредметным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предметным результатам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разных вариантов АООП НОО, указанных в приложениях №№ 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мотивации к обучению и познанию.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4.3. </w:t>
      </w:r>
      <w:proofErr w:type="spellStart"/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межпредметными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4.4. Предметные результаты связаны с овладением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Предметные результаты связаны с овладением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4.6. Итоговая оценка качества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 осуществляется организацией.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результатов (в зависимости от варианта АООП НОО – предметных результатов) и достижение результатов освоения программы коррекционной работы в соответствии с приложениями №№ 1–8 к настоящему Стандарту.</w:t>
      </w:r>
    </w:p>
    <w:p w:rsidR="00545408" w:rsidRDefault="00545408"/>
    <w:sectPr w:rsidR="00545408" w:rsidSect="0054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1107"/>
    <w:multiLevelType w:val="multilevel"/>
    <w:tmpl w:val="C7D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74B"/>
    <w:rsid w:val="00480C0E"/>
    <w:rsid w:val="00545408"/>
    <w:rsid w:val="00E7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08"/>
  </w:style>
  <w:style w:type="paragraph" w:styleId="2">
    <w:name w:val="heading 2"/>
    <w:basedOn w:val="a"/>
    <w:link w:val="20"/>
    <w:uiPriority w:val="9"/>
    <w:qFormat/>
    <w:rsid w:val="00E7474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74B"/>
    <w:rPr>
      <w:rFonts w:eastAsia="Times New Roman"/>
      <w:b/>
      <w:bCs/>
      <w:color w:val="auto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7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74B"/>
    <w:rPr>
      <w:b/>
      <w:bCs/>
    </w:rPr>
  </w:style>
  <w:style w:type="character" w:customStyle="1" w:styleId="apple-converted-space">
    <w:name w:val="apple-converted-space"/>
    <w:basedOn w:val="a0"/>
    <w:rsid w:val="00E74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17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754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konstituciya-rossiyskoy-federacii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xn--273--84d1f.xn--p1ai/akty_pravitelstva_rf/postanovlenie-pravitelstva-rf-ot-05082013-no-661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prikaz-minobrazovaniya-rf-ot-6102009-no-373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hyperlink" Target="http://xn--273--84d1f.xn--p1ai/zakonodatelstvo/prikaz-minobrazovaniya-rf-ot-6102009-no-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akty_pravitelstva_rf/postanovlenie-pravitelstva-rf-ot-03062013-no-466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prikaz-minobrazovaniya-rf-ot-6102009-no-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konstituciya-rossiyskoy-federacii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6754</Words>
  <Characters>38499</Characters>
  <Application>Microsoft Office Word</Application>
  <DocSecurity>0</DocSecurity>
  <Lines>320</Lines>
  <Paragraphs>90</Paragraphs>
  <ScaleCrop>false</ScaleCrop>
  <Company>Home</Company>
  <LinksUpToDate>false</LinksUpToDate>
  <CharactersWithSpaces>45163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2017-03-31T16:00:00Z</dcterms:created>
  <dcterms:modified xsi:type="dcterms:W3CDTF">2017-03-31T16:01:00Z</dcterms:modified>
</cp:coreProperties>
</file>